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52" w:rsidRDefault="00BE2452" w:rsidP="00BE2452">
      <w:pPr>
        <w:rPr>
          <w:b/>
          <w:bCs/>
        </w:rPr>
      </w:pPr>
    </w:p>
    <w:p w:rsidR="00BE2452" w:rsidRPr="00BE2452" w:rsidRDefault="00BE2452" w:rsidP="00BE2452">
      <w:pPr>
        <w:rPr>
          <w:sz w:val="28"/>
          <w:szCs w:val="28"/>
        </w:rPr>
      </w:pPr>
      <w:r w:rsidRPr="00BE2452">
        <w:rPr>
          <w:b/>
          <w:bCs/>
          <w:sz w:val="28"/>
          <w:szCs w:val="28"/>
        </w:rPr>
        <w:t>Tourte de Noël végétarienne de Coralie</w:t>
      </w:r>
      <w:r w:rsidRPr="00BE2452">
        <w:rPr>
          <w:sz w:val="28"/>
          <w:szCs w:val="28"/>
        </w:rPr>
        <w:t xml:space="preserve"> </w:t>
      </w:r>
    </w:p>
    <w:p w:rsidR="00BE2452" w:rsidRPr="00BE2452" w:rsidRDefault="00BE2452" w:rsidP="00BE2452">
      <w:proofErr w:type="gramStart"/>
      <w:r w:rsidRPr="00BE2452">
        <w:t>préparation</w:t>
      </w:r>
      <w:proofErr w:type="gramEnd"/>
      <w:r w:rsidRPr="00BE2452">
        <w:t xml:space="preserve"> : 30 </w:t>
      </w:r>
      <w:r>
        <w:t xml:space="preserve">minutes       </w:t>
      </w:r>
      <w:r w:rsidRPr="00BE2452">
        <w:t xml:space="preserve">cuisson : 30 minutes </w:t>
      </w:r>
      <w:r>
        <w:t xml:space="preserve">   </w:t>
      </w:r>
      <w:r w:rsidRPr="00BE2452">
        <w:t>(pour 10 personnes)</w:t>
      </w:r>
    </w:p>
    <w:p w:rsidR="00BE2452" w:rsidRPr="00BE2452" w:rsidRDefault="00BE2452" w:rsidP="00BE2452">
      <w:r w:rsidRPr="00BE2452">
        <w:t>- 400 g de marrons cuits sous vide</w:t>
      </w:r>
      <w:r w:rsidRPr="00BE2452">
        <w:br/>
        <w:t>- 250 g d'</w:t>
      </w:r>
      <w:hyperlink r:id="rId5" w:history="1">
        <w:r w:rsidRPr="00BE2452">
          <w:rPr>
            <w:rStyle w:val="Lienhypertexte"/>
          </w:rPr>
          <w:t>épinards</w:t>
        </w:r>
      </w:hyperlink>
      <w:r w:rsidRPr="00BE2452">
        <w:t xml:space="preserve"> en branche décongelés et bien essorés</w:t>
      </w:r>
      <w:r w:rsidRPr="00BE2452">
        <w:br/>
        <w:t>- 275 g de champignons de votre choix (girolles, cèpes, de paris…)</w:t>
      </w:r>
      <w:r w:rsidRPr="00BE2452">
        <w:br/>
        <w:t xml:space="preserve">- 1/2 cuillère à café de </w:t>
      </w:r>
      <w:hyperlink r:id="rId6" w:history="1">
        <w:r w:rsidRPr="00BE2452">
          <w:rPr>
            <w:rStyle w:val="Lienhypertexte"/>
          </w:rPr>
          <w:t>coriandre</w:t>
        </w:r>
      </w:hyperlink>
      <w:r w:rsidRPr="00BE2452">
        <w:t xml:space="preserve"> en poudre</w:t>
      </w:r>
      <w:r w:rsidRPr="00BE2452">
        <w:br/>
        <w:t xml:space="preserve">- 1/2 cuillère à café de </w:t>
      </w:r>
      <w:hyperlink r:id="rId7" w:history="1">
        <w:r w:rsidRPr="00BE2452">
          <w:rPr>
            <w:rStyle w:val="Lienhypertexte"/>
          </w:rPr>
          <w:t>cannelle</w:t>
        </w:r>
      </w:hyperlink>
      <w:r w:rsidRPr="00BE2452">
        <w:t xml:space="preserve"> en poudre</w:t>
      </w:r>
      <w:r w:rsidRPr="00BE2452">
        <w:br/>
        <w:t xml:space="preserve">- 1 pincée de </w:t>
      </w:r>
      <w:hyperlink r:id="rId8" w:history="1">
        <w:r w:rsidRPr="00BE2452">
          <w:rPr>
            <w:rStyle w:val="Lienhypertexte"/>
          </w:rPr>
          <w:t>thym</w:t>
        </w:r>
      </w:hyperlink>
      <w:r w:rsidRPr="00BE2452">
        <w:br/>
        <w:t xml:space="preserve">- 2 </w:t>
      </w:r>
      <w:hyperlink r:id="rId9" w:history="1">
        <w:r w:rsidRPr="00BE2452">
          <w:rPr>
            <w:rStyle w:val="Lienhypertexte"/>
          </w:rPr>
          <w:t>échalotes</w:t>
        </w:r>
      </w:hyperlink>
      <w:r w:rsidRPr="00BE2452">
        <w:br/>
        <w:t>- 2 cuillères à soupe de miel</w:t>
      </w:r>
      <w:r w:rsidRPr="00BE2452">
        <w:br/>
        <w:t>- 2 cuillères à soupe d'huile d'olive</w:t>
      </w:r>
      <w:r w:rsidRPr="00BE2452">
        <w:br/>
        <w:t xml:space="preserve">- 20 g de </w:t>
      </w:r>
      <w:hyperlink r:id="rId10" w:history="1">
        <w:r w:rsidRPr="00BE2452">
          <w:rPr>
            <w:rStyle w:val="Lienhypertexte"/>
          </w:rPr>
          <w:t>beurre</w:t>
        </w:r>
      </w:hyperlink>
      <w:r w:rsidRPr="00BE2452">
        <w:t xml:space="preserve"> ou de margarine </w:t>
      </w:r>
      <w:r w:rsidRPr="00BE2452">
        <w:br/>
        <w:t xml:space="preserve">- 2 rouleaux de </w:t>
      </w:r>
      <w:hyperlink r:id="rId11" w:history="1">
        <w:r w:rsidRPr="00BE2452">
          <w:rPr>
            <w:rStyle w:val="Lienhypertexte"/>
          </w:rPr>
          <w:t>pâte feuilletée</w:t>
        </w:r>
      </w:hyperlink>
      <w:r w:rsidRPr="00BE2452">
        <w:br/>
        <w:t xml:space="preserve">- 1 </w:t>
      </w:r>
      <w:proofErr w:type="spellStart"/>
      <w:r w:rsidRPr="00BE2452">
        <w:t>oeuf</w:t>
      </w:r>
      <w:proofErr w:type="spellEnd"/>
      <w:r w:rsidRPr="00BE2452">
        <w:t xml:space="preserve"> </w:t>
      </w:r>
      <w:r w:rsidRPr="00BE2452">
        <w:br/>
      </w:r>
      <w:r w:rsidRPr="00BE2452">
        <w:br/>
        <w:t xml:space="preserve">Pour la sauce </w:t>
      </w:r>
      <w:hyperlink r:id="rId12" w:history="1">
        <w:r w:rsidRPr="00BE2452">
          <w:rPr>
            <w:rStyle w:val="Lienhypertexte"/>
          </w:rPr>
          <w:t>tomate</w:t>
        </w:r>
      </w:hyperlink>
      <w:r w:rsidRPr="00BE2452">
        <w:t>:</w:t>
      </w:r>
      <w:r w:rsidRPr="00BE2452">
        <w:br/>
        <w:t>- 3 petites gousses d'ail</w:t>
      </w:r>
      <w:r w:rsidRPr="00BE2452">
        <w:br/>
        <w:t xml:space="preserve">- 1 cuillère à café de </w:t>
      </w:r>
      <w:hyperlink r:id="rId13" w:history="1">
        <w:r w:rsidRPr="00BE2452">
          <w:rPr>
            <w:rStyle w:val="Lienhypertexte"/>
          </w:rPr>
          <w:t>gingembre</w:t>
        </w:r>
      </w:hyperlink>
      <w:r w:rsidRPr="00BE2452">
        <w:t xml:space="preserve"> finement haché</w:t>
      </w:r>
      <w:r w:rsidRPr="00BE2452">
        <w:br/>
        <w:t>- 1</w:t>
      </w:r>
      <w:r>
        <w:t xml:space="preserve"> petite boîte de dés de tomates</w:t>
      </w:r>
      <w:r w:rsidRPr="00BE2452">
        <w:br/>
        <w:t xml:space="preserve">- 1 cuillère à café de </w:t>
      </w:r>
      <w:hyperlink r:id="rId14" w:history="1">
        <w:r w:rsidRPr="00BE2452">
          <w:rPr>
            <w:rStyle w:val="Lienhypertexte"/>
          </w:rPr>
          <w:t>sucre</w:t>
        </w:r>
      </w:hyperlink>
      <w:r w:rsidRPr="00BE2452">
        <w:t xml:space="preserve"> en poudre</w:t>
      </w:r>
      <w:r w:rsidRPr="00BE2452">
        <w:br/>
        <w:t>- 2 cuillères à soupe de vinaigre balsamique ou 1 de Xérès.</w:t>
      </w:r>
      <w:r w:rsidRPr="00BE2452">
        <w:br/>
        <w:t>- 2 cuillères à soupe d'huile d'olive</w:t>
      </w:r>
    </w:p>
    <w:p w:rsidR="00BE2452" w:rsidRPr="00BE2452" w:rsidRDefault="00BE2452" w:rsidP="00BE2452">
      <w:r w:rsidRPr="00BE2452">
        <w:br/>
        <w:t xml:space="preserve">Faire revenir 3 minutes dans une grande </w:t>
      </w:r>
      <w:proofErr w:type="spellStart"/>
      <w:r w:rsidRPr="00BE2452">
        <w:t>poêele</w:t>
      </w:r>
      <w:proofErr w:type="spellEnd"/>
      <w:r w:rsidRPr="00BE2452">
        <w:t xml:space="preserve"> les échalotes dans l'huile chaude, jusqu'à ce </w:t>
      </w:r>
      <w:proofErr w:type="gramStart"/>
      <w:r w:rsidRPr="00BE2452">
        <w:t>qu'elle caramélisent</w:t>
      </w:r>
      <w:proofErr w:type="gramEnd"/>
      <w:r w:rsidRPr="00BE2452">
        <w:t xml:space="preserve">. Ajouter les champignons, émincés pour les plus gros et selon votre goût, ainsi que les épices. Bien saler et poivrer. </w:t>
      </w:r>
      <w:r w:rsidRPr="00BE2452">
        <w:br/>
      </w:r>
      <w:r w:rsidRPr="00BE2452">
        <w:br/>
        <w:t>Augmenter le feu et faire revenir 3 minutes jusqu'à ce qu'ils aient doré. Eteindre le feu et ajouter les épinards bien essorés (ils ne doivent plus rejeter de jus si vous les essorez à la main), le miel, puis délicatement les marrons grossièrement concassés. Rectifier l'assaisonnement et la</w:t>
      </w:r>
      <w:r>
        <w:t>isser refroidir.</w:t>
      </w:r>
      <w:r w:rsidRPr="00BE2452">
        <w:br/>
      </w:r>
      <w:r>
        <w:rPr>
          <w:i/>
        </w:rPr>
        <w:t xml:space="preserve">                              </w:t>
      </w:r>
      <w:r w:rsidRPr="00BE2452">
        <w:rPr>
          <w:i/>
        </w:rPr>
        <w:t>La farce est terminée et peut être préparée 24h à l'avance, tout comme le coulis.</w:t>
      </w:r>
      <w:r w:rsidRPr="00BE2452">
        <w:br/>
      </w:r>
      <w:r w:rsidRPr="00BE2452">
        <w:br/>
        <w:t xml:space="preserve">Le coulis : faire revenir l'ail </w:t>
      </w:r>
      <w:proofErr w:type="spellStart"/>
      <w:r w:rsidRPr="00BE2452">
        <w:t>hâché</w:t>
      </w:r>
      <w:proofErr w:type="spellEnd"/>
      <w:r w:rsidRPr="00BE2452">
        <w:t xml:space="preserve"> et le gingembre à feux moyen dans l'huile d'olive 1 à 2 minutes, ajouter les tomates, le sucre, le vinaigre. Saler, poivrer. Laisser réduire 15 minutes. Mixer.</w:t>
      </w:r>
      <w:r w:rsidRPr="00BE2452">
        <w:br/>
      </w:r>
      <w:r w:rsidRPr="00BE2452">
        <w:br/>
        <w:t xml:space="preserve">Quand l'heure du repas approche, préchauffer le four à 180°C. Foncer un moule de 28 cm avec le premier disque de pâte feuilletée, le piquer avec une fourchette, mouiller les bords. Y disposer la farce et la parsemer de petits morceaux de beurre ou de margarine. Recouvrir avec le second disque. Faire au centre </w:t>
      </w:r>
      <w:proofErr w:type="gramStart"/>
      <w:r w:rsidRPr="00BE2452">
        <w:t>une</w:t>
      </w:r>
      <w:proofErr w:type="gramEnd"/>
      <w:r w:rsidRPr="00BE2452">
        <w:t xml:space="preserve"> petit trou et y passer une petite cheminée en papier sulfurisé. Décorer selon votre goût </w:t>
      </w:r>
      <w:proofErr w:type="gramStart"/>
      <w:r w:rsidRPr="00BE2452">
        <w:t>le</w:t>
      </w:r>
      <w:proofErr w:type="gramEnd"/>
      <w:r w:rsidRPr="00BE2452">
        <w:t xml:space="preserve"> pie avec les chutes de pâte. Dorer à l'</w:t>
      </w:r>
      <w:proofErr w:type="spellStart"/>
      <w:r w:rsidRPr="00BE2452">
        <w:t>oeuf</w:t>
      </w:r>
      <w:proofErr w:type="spellEnd"/>
      <w:r w:rsidRPr="00BE2452">
        <w:t xml:space="preserve">. Faire cuire 30 à 40 minutes, jusqu'à ce que la tourte soit bien dorée. Servir brûlant avec le coulis réchauffé. </w:t>
      </w:r>
      <w:r w:rsidRPr="00BE2452">
        <w:br/>
      </w:r>
      <w:r w:rsidRPr="00BE2452">
        <w:br/>
        <w:t>Bon appétit et joyeux noël!!</w:t>
      </w:r>
    </w:p>
    <w:p w:rsidR="00BE2452" w:rsidRPr="00BE2452" w:rsidRDefault="00BE2452" w:rsidP="00BE2452">
      <w:pPr>
        <w:rPr>
          <w:i/>
        </w:rPr>
      </w:pPr>
      <w:r w:rsidRPr="00BE2452">
        <w:rPr>
          <w:i/>
        </w:rPr>
        <w:t xml:space="preserve">Tout peut se faire 24h à l'avance, ce qui est très pratique, et la tourte (on dit 'pie' en version originale) peut être préparée 1à 2 heures avant d'être enfournée, et attendre entreposée au frigo. Cette merveille est ma propre variation d'une recette de Celia Brooks tirée de son livre New </w:t>
      </w:r>
      <w:proofErr w:type="spellStart"/>
      <w:r w:rsidRPr="00BE2452">
        <w:rPr>
          <w:i/>
        </w:rPr>
        <w:t>Vegetarian</w:t>
      </w:r>
      <w:proofErr w:type="spellEnd"/>
      <w:r w:rsidRPr="00BE2452">
        <w:rPr>
          <w:i/>
        </w:rPr>
        <w:t>. C'est un délice, c'est végétarien, et c'est festif!!!</w:t>
      </w:r>
    </w:p>
    <w:p w:rsidR="00BE2452" w:rsidRPr="00BE2452" w:rsidRDefault="00BE2452" w:rsidP="00BE2452">
      <w:r w:rsidRPr="00BE2452">
        <w:rPr>
          <w:b/>
          <w:bCs/>
        </w:rPr>
        <w:t>Boisson conseillée :</w:t>
      </w:r>
      <w:r w:rsidRPr="00BE2452">
        <w:t xml:space="preserve"> </w:t>
      </w:r>
      <w:proofErr w:type="spellStart"/>
      <w:r w:rsidRPr="00BE2452">
        <w:t>Fitou</w:t>
      </w:r>
      <w:proofErr w:type="spellEnd"/>
    </w:p>
    <w:p w:rsidR="00BE2452" w:rsidRPr="00BE2452" w:rsidRDefault="00BE2452" w:rsidP="00BE2452">
      <w:pPr>
        <w:rPr>
          <w:b/>
          <w:bCs/>
        </w:rPr>
      </w:pPr>
    </w:p>
    <w:p w:rsidR="009E58A9" w:rsidRDefault="009E58A9"/>
    <w:sectPr w:rsidR="009E58A9" w:rsidSect="00BE2452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73"/>
    <w:multiLevelType w:val="multilevel"/>
    <w:tmpl w:val="95FC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E2452"/>
    <w:rsid w:val="00096927"/>
    <w:rsid w:val="00326229"/>
    <w:rsid w:val="003B388B"/>
    <w:rsid w:val="00470704"/>
    <w:rsid w:val="009E58A9"/>
    <w:rsid w:val="00AE6631"/>
    <w:rsid w:val="00BB312C"/>
    <w:rsid w:val="00BE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24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9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5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7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e-thym_1.aspx" TargetMode="External"/><Relationship Id="rId13" Type="http://schemas.openxmlformats.org/officeDocument/2006/relationships/hyperlink" Target="http://www.marmiton.org/Magazine/Tendances-Gourmandes_le-gingembre-chaud-devant_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Plein-D-Epices_cannelle_1.aspx" TargetMode="External"/><Relationship Id="rId12" Type="http://schemas.openxmlformats.org/officeDocument/2006/relationships/hyperlink" Target="http://www.marmiton.org/Magazine/Diaporamiam_tomate-tomates-tomatoes_1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Plein-D-Epices_coriandre_1.aspx" TargetMode="External"/><Relationship Id="rId11" Type="http://schemas.openxmlformats.org/officeDocument/2006/relationships/hyperlink" Target="http://www.marmiton.org/Recettes/Recettes-Incontournables-Detail_pate-brisee-sablee-feuilletee-pizza_r_62.aspx" TargetMode="External"/><Relationship Id="rId5" Type="http://schemas.openxmlformats.org/officeDocument/2006/relationships/hyperlink" Target="http://www.marmiton.org/Pratique/Fruits-Et-Legumes_l-epinard_1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rmiton.org/Magazine/Diaporamiam_pur-beurre-c-est-meilleur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Pratique/Techniques-Culinaires-Video-Cuisine_echalotes.aspx" TargetMode="External"/><Relationship Id="rId14" Type="http://schemas.openxmlformats.org/officeDocument/2006/relationships/hyperlink" Target="http://www.marmiton.org/Magazine/Tendances-Gourmandes_le-gout-des-sucr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2014-12-22T11:51:00Z</dcterms:created>
  <dcterms:modified xsi:type="dcterms:W3CDTF">2014-12-22T12:02:00Z</dcterms:modified>
</cp:coreProperties>
</file>